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8FB5" w14:textId="6231BE68" w:rsidR="00FC66C2" w:rsidRDefault="00FC66C2" w:rsidP="00E633E2">
      <w:pPr>
        <w:jc w:val="center"/>
        <w:rPr>
          <w:rFonts w:ascii="Arial" w:hAnsi="Arial" w:cs="Arial"/>
          <w:b/>
          <w:color w:val="C00000"/>
          <w:sz w:val="28"/>
          <w:szCs w:val="24"/>
          <w:u w:val="single"/>
        </w:rPr>
      </w:pPr>
    </w:p>
    <w:p w14:paraId="00A2150F" w14:textId="70DCB065" w:rsidR="00AE3313" w:rsidRPr="00345DBA" w:rsidRDefault="00824E05" w:rsidP="00E633E2">
      <w:pPr>
        <w:jc w:val="center"/>
        <w:rPr>
          <w:rFonts w:ascii="Arial" w:hAnsi="Arial" w:cs="Arial"/>
          <w:b/>
          <w:color w:val="C00000"/>
          <w:sz w:val="28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139D977" wp14:editId="305626C7">
            <wp:simplePos x="0" y="0"/>
            <wp:positionH relativeFrom="margin">
              <wp:posOffset>4754880</wp:posOffset>
            </wp:positionH>
            <wp:positionV relativeFrom="margin">
              <wp:posOffset>464820</wp:posOffset>
            </wp:positionV>
            <wp:extent cx="1051560" cy="1836420"/>
            <wp:effectExtent l="0" t="0" r="0" b="0"/>
            <wp:wrapSquare wrapText="bothSides"/>
            <wp:docPr id="206934179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83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3E2" w:rsidRPr="00345DBA">
        <w:rPr>
          <w:rFonts w:ascii="Arial" w:hAnsi="Arial" w:cs="Arial"/>
          <w:b/>
          <w:color w:val="C00000"/>
          <w:sz w:val="28"/>
          <w:szCs w:val="24"/>
          <w:u w:val="single"/>
        </w:rPr>
        <w:t>Template for Faculty Data</w:t>
      </w:r>
    </w:p>
    <w:p w14:paraId="650E8F21" w14:textId="3CFE7A17" w:rsidR="00656C14" w:rsidRDefault="00656C14" w:rsidP="001B2C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Faculty Name</w:t>
      </w:r>
      <w:r w:rsidR="00E849B8">
        <w:rPr>
          <w:rFonts w:ascii="Arial" w:hAnsi="Arial" w:cs="Arial"/>
          <w:b/>
          <w:sz w:val="24"/>
          <w:szCs w:val="24"/>
        </w:rPr>
        <w:t>:</w:t>
      </w:r>
      <w:r w:rsidR="000F561A">
        <w:rPr>
          <w:rFonts w:ascii="Arial" w:hAnsi="Arial" w:cs="Arial"/>
          <w:b/>
          <w:sz w:val="24"/>
          <w:szCs w:val="24"/>
        </w:rPr>
        <w:t xml:space="preserve"> Dr. SHUBHAM JAIN</w:t>
      </w:r>
      <w:r w:rsidR="00E849B8">
        <w:rPr>
          <w:rFonts w:ascii="Arial" w:hAnsi="Arial" w:cs="Arial"/>
          <w:b/>
          <w:sz w:val="24"/>
          <w:szCs w:val="24"/>
        </w:rPr>
        <w:t xml:space="preserve"> </w:t>
      </w:r>
    </w:p>
    <w:p w14:paraId="7A95C50B" w14:textId="706F1745" w:rsidR="00656C14" w:rsidRPr="00D879C6" w:rsidRDefault="00656C14" w:rsidP="00345DBA">
      <w:pPr>
        <w:pStyle w:val="NoSpacing"/>
        <w:ind w:left="426"/>
        <w:rPr>
          <w:sz w:val="24"/>
          <w:szCs w:val="24"/>
        </w:rPr>
      </w:pPr>
      <w:r w:rsidRPr="00D879C6">
        <w:rPr>
          <w:color w:val="1F497D" w:themeColor="text2"/>
          <w:sz w:val="24"/>
          <w:szCs w:val="24"/>
        </w:rPr>
        <w:t>Designation</w:t>
      </w:r>
      <w:r w:rsidRPr="00D879C6">
        <w:rPr>
          <w:sz w:val="24"/>
          <w:szCs w:val="24"/>
        </w:rPr>
        <w:t xml:space="preserve">: </w:t>
      </w:r>
      <w:r w:rsidR="00534097">
        <w:rPr>
          <w:sz w:val="24"/>
          <w:szCs w:val="24"/>
        </w:rPr>
        <w:t>Assistant Professor</w:t>
      </w:r>
    </w:p>
    <w:p w14:paraId="5EB53D6A" w14:textId="6E67F0FF" w:rsidR="00656C14" w:rsidRPr="00D879C6" w:rsidRDefault="00656C14" w:rsidP="00824E05">
      <w:pPr>
        <w:pStyle w:val="NoSpacing"/>
        <w:tabs>
          <w:tab w:val="left" w:pos="6984"/>
        </w:tabs>
        <w:ind w:left="426"/>
        <w:rPr>
          <w:sz w:val="24"/>
          <w:szCs w:val="24"/>
        </w:rPr>
      </w:pPr>
      <w:r w:rsidRPr="00D879C6">
        <w:rPr>
          <w:color w:val="1F497D" w:themeColor="text2"/>
          <w:sz w:val="24"/>
          <w:szCs w:val="24"/>
        </w:rPr>
        <w:t>Employee ID</w:t>
      </w:r>
      <w:r w:rsidRPr="00D879C6">
        <w:rPr>
          <w:sz w:val="24"/>
          <w:szCs w:val="24"/>
        </w:rPr>
        <w:t>:</w:t>
      </w:r>
      <w:r w:rsidR="001B2CE7" w:rsidRPr="00D879C6">
        <w:rPr>
          <w:sz w:val="24"/>
          <w:szCs w:val="24"/>
        </w:rPr>
        <w:t xml:space="preserve"> </w:t>
      </w:r>
      <w:r w:rsidR="00824E05">
        <w:rPr>
          <w:sz w:val="24"/>
          <w:szCs w:val="24"/>
        </w:rPr>
        <w:tab/>
      </w:r>
    </w:p>
    <w:p w14:paraId="6A02069D" w14:textId="77777777" w:rsidR="00656C14" w:rsidRPr="00D879C6" w:rsidRDefault="00656C14" w:rsidP="00345DBA">
      <w:pPr>
        <w:pStyle w:val="NoSpacing"/>
        <w:ind w:left="426"/>
        <w:rPr>
          <w:sz w:val="24"/>
          <w:szCs w:val="24"/>
        </w:rPr>
      </w:pPr>
      <w:r w:rsidRPr="00D879C6">
        <w:rPr>
          <w:color w:val="1F497D" w:themeColor="text2"/>
          <w:sz w:val="24"/>
          <w:szCs w:val="24"/>
        </w:rPr>
        <w:t>Qualification</w:t>
      </w:r>
      <w:r w:rsidRPr="00D879C6">
        <w:rPr>
          <w:sz w:val="24"/>
          <w:szCs w:val="24"/>
        </w:rPr>
        <w:t>:</w:t>
      </w:r>
      <w:r w:rsidR="001B2CE7" w:rsidRPr="00D879C6">
        <w:rPr>
          <w:sz w:val="24"/>
          <w:szCs w:val="24"/>
        </w:rPr>
        <w:t xml:space="preserve"> </w:t>
      </w:r>
      <w:r w:rsidR="000F561A">
        <w:rPr>
          <w:sz w:val="24"/>
          <w:szCs w:val="24"/>
        </w:rPr>
        <w:t>Ph.D.</w:t>
      </w:r>
    </w:p>
    <w:p w14:paraId="6AC49F95" w14:textId="77777777" w:rsidR="00656C14" w:rsidRPr="00D879C6" w:rsidRDefault="00656C14" w:rsidP="00345DBA">
      <w:pPr>
        <w:pStyle w:val="NoSpacing"/>
        <w:ind w:left="426"/>
        <w:rPr>
          <w:sz w:val="24"/>
          <w:szCs w:val="24"/>
        </w:rPr>
      </w:pPr>
      <w:r w:rsidRPr="00D879C6">
        <w:rPr>
          <w:color w:val="1F497D" w:themeColor="text2"/>
          <w:sz w:val="24"/>
          <w:szCs w:val="24"/>
        </w:rPr>
        <w:t>Phone No.</w:t>
      </w:r>
      <w:r w:rsidRPr="00D879C6">
        <w:rPr>
          <w:sz w:val="24"/>
          <w:szCs w:val="24"/>
        </w:rPr>
        <w:t xml:space="preserve">: </w:t>
      </w:r>
    </w:p>
    <w:p w14:paraId="142AFC36" w14:textId="77777777" w:rsidR="00656C14" w:rsidRDefault="00656C14" w:rsidP="00345DBA">
      <w:pPr>
        <w:pStyle w:val="NoSpacing"/>
        <w:ind w:left="426"/>
      </w:pPr>
      <w:r w:rsidRPr="001B2CE7">
        <w:rPr>
          <w:color w:val="1F497D" w:themeColor="text2"/>
        </w:rPr>
        <w:t>Email Id</w:t>
      </w:r>
      <w:r w:rsidR="001B2CE7">
        <w:t xml:space="preserve">: </w:t>
      </w:r>
      <w:r w:rsidR="000F561A">
        <w:t>shubhamjainmanit01@gmail.com</w:t>
      </w:r>
    </w:p>
    <w:p w14:paraId="501A5871" w14:textId="077ADE26" w:rsidR="00D879C6" w:rsidRPr="007E04D4" w:rsidRDefault="00D879C6" w:rsidP="00D879C6">
      <w:pPr>
        <w:pStyle w:val="NoSpacing"/>
      </w:pPr>
    </w:p>
    <w:p w14:paraId="1DBFC311" w14:textId="77777777" w:rsidR="00E633E2" w:rsidRPr="007E04D4" w:rsidRDefault="00E633E2" w:rsidP="00AE0060">
      <w:pPr>
        <w:pStyle w:val="ListParagraph"/>
        <w:numPr>
          <w:ilvl w:val="0"/>
          <w:numId w:val="1"/>
        </w:numPr>
        <w:tabs>
          <w:tab w:val="left" w:pos="0"/>
        </w:tabs>
        <w:ind w:left="426" w:hanging="426"/>
        <w:rPr>
          <w:rFonts w:ascii="Arial" w:hAnsi="Arial" w:cs="Arial"/>
          <w:b/>
          <w:color w:val="1F497D" w:themeColor="text2"/>
          <w:sz w:val="24"/>
          <w:szCs w:val="24"/>
        </w:rPr>
      </w:pPr>
      <w:r w:rsidRPr="007E04D4">
        <w:rPr>
          <w:rFonts w:ascii="Arial" w:hAnsi="Arial" w:cs="Arial"/>
          <w:b/>
          <w:color w:val="1F497D" w:themeColor="text2"/>
          <w:sz w:val="24"/>
          <w:szCs w:val="24"/>
        </w:rPr>
        <w:t>About</w:t>
      </w:r>
      <w:r w:rsidR="00AE0060">
        <w:rPr>
          <w:rFonts w:ascii="Arial" w:hAnsi="Arial" w:cs="Arial"/>
          <w:b/>
          <w:color w:val="1F497D" w:themeColor="text2"/>
          <w:sz w:val="24"/>
          <w:szCs w:val="24"/>
        </w:rPr>
        <w:t xml:space="preserve"> Faculty</w:t>
      </w:r>
    </w:p>
    <w:p w14:paraId="60AB18BF" w14:textId="101331BB" w:rsidR="00E633E2" w:rsidRPr="007414B0" w:rsidRDefault="00AE0060" w:rsidP="000F561A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F561A" w:rsidRPr="000F561A">
        <w:rPr>
          <w:rFonts w:ascii="Arial" w:hAnsi="Arial" w:cs="Arial"/>
          <w:sz w:val="24"/>
          <w:szCs w:val="24"/>
        </w:rPr>
        <w:t>Dr. S</w:t>
      </w:r>
      <w:r w:rsidR="000F561A">
        <w:rPr>
          <w:rFonts w:ascii="Arial" w:hAnsi="Arial" w:cs="Arial"/>
          <w:sz w:val="24"/>
          <w:szCs w:val="24"/>
        </w:rPr>
        <w:t>hubham Jain</w:t>
      </w:r>
      <w:r w:rsidR="000F561A" w:rsidRPr="000F561A">
        <w:rPr>
          <w:rFonts w:ascii="Arial" w:hAnsi="Arial" w:cs="Arial"/>
          <w:sz w:val="24"/>
          <w:szCs w:val="24"/>
        </w:rPr>
        <w:t xml:space="preserve"> currently working as </w:t>
      </w:r>
      <w:r w:rsidR="00824E05">
        <w:rPr>
          <w:rFonts w:ascii="Arial" w:hAnsi="Arial" w:cs="Arial"/>
          <w:sz w:val="24"/>
          <w:szCs w:val="24"/>
        </w:rPr>
        <w:t xml:space="preserve">an </w:t>
      </w:r>
      <w:r w:rsidR="000F561A" w:rsidRPr="000F561A">
        <w:rPr>
          <w:rFonts w:ascii="Arial" w:hAnsi="Arial" w:cs="Arial"/>
          <w:sz w:val="24"/>
          <w:szCs w:val="24"/>
        </w:rPr>
        <w:t xml:space="preserve">Assistant Professor in </w:t>
      </w:r>
      <w:r w:rsidR="00824E05">
        <w:rPr>
          <w:rFonts w:ascii="Arial" w:hAnsi="Arial" w:cs="Arial"/>
          <w:sz w:val="24"/>
          <w:szCs w:val="24"/>
        </w:rPr>
        <w:t xml:space="preserve">the </w:t>
      </w:r>
      <w:r w:rsidR="000F561A" w:rsidRPr="000F561A">
        <w:rPr>
          <w:rFonts w:ascii="Arial" w:hAnsi="Arial" w:cs="Arial"/>
          <w:sz w:val="24"/>
          <w:szCs w:val="24"/>
        </w:rPr>
        <w:t>Mechanical Engineering Department at Shri G S Institute of Technology and Science Indore India. He has 0</w:t>
      </w:r>
      <w:r w:rsidR="000F561A">
        <w:rPr>
          <w:rFonts w:ascii="Arial" w:hAnsi="Arial" w:cs="Arial"/>
          <w:sz w:val="24"/>
          <w:szCs w:val="24"/>
        </w:rPr>
        <w:t>8</w:t>
      </w:r>
      <w:r w:rsidR="000F561A" w:rsidRPr="000F561A">
        <w:rPr>
          <w:rFonts w:ascii="Arial" w:hAnsi="Arial" w:cs="Arial"/>
          <w:sz w:val="24"/>
          <w:szCs w:val="24"/>
        </w:rPr>
        <w:t xml:space="preserve"> journal publications and 1 book chapter. He has </w:t>
      </w:r>
      <w:r w:rsidR="00824E05">
        <w:rPr>
          <w:rFonts w:ascii="Arial" w:hAnsi="Arial" w:cs="Arial"/>
          <w:sz w:val="24"/>
          <w:szCs w:val="24"/>
        </w:rPr>
        <w:t xml:space="preserve">a </w:t>
      </w:r>
      <w:r w:rsidR="000F561A" w:rsidRPr="000F561A">
        <w:rPr>
          <w:rFonts w:ascii="Arial" w:hAnsi="Arial" w:cs="Arial"/>
          <w:sz w:val="24"/>
          <w:szCs w:val="24"/>
        </w:rPr>
        <w:t xml:space="preserve">current research interest in </w:t>
      </w:r>
      <w:r w:rsidR="000F561A">
        <w:rPr>
          <w:rFonts w:ascii="Arial" w:hAnsi="Arial" w:cs="Arial"/>
          <w:sz w:val="24"/>
          <w:szCs w:val="24"/>
        </w:rPr>
        <w:t>Advanced Manufacturing Processes &amp; Optimization</w:t>
      </w:r>
      <w:r w:rsidR="000F561A" w:rsidRPr="000F561A">
        <w:rPr>
          <w:rFonts w:ascii="Arial" w:hAnsi="Arial" w:cs="Arial"/>
          <w:sz w:val="24"/>
          <w:szCs w:val="24"/>
        </w:rPr>
        <w:t>.</w:t>
      </w:r>
    </w:p>
    <w:p w14:paraId="1EE152B9" w14:textId="4B678FED" w:rsidR="00E633E2" w:rsidRPr="007E04D4" w:rsidRDefault="007414B0" w:rsidP="00AE0060">
      <w:pPr>
        <w:pStyle w:val="ListParagraph"/>
        <w:numPr>
          <w:ilvl w:val="0"/>
          <w:numId w:val="1"/>
        </w:numPr>
        <w:tabs>
          <w:tab w:val="left" w:pos="0"/>
        </w:tabs>
        <w:ind w:left="426" w:hanging="426"/>
        <w:rPr>
          <w:rFonts w:ascii="Arial" w:hAnsi="Arial" w:cs="Arial"/>
          <w:b/>
          <w:color w:val="1F497D" w:themeColor="text2"/>
          <w:sz w:val="24"/>
          <w:szCs w:val="24"/>
        </w:rPr>
      </w:pPr>
      <w:r w:rsidRPr="007E04D4">
        <w:rPr>
          <w:rFonts w:ascii="Arial" w:hAnsi="Arial" w:cs="Arial"/>
          <w:b/>
          <w:color w:val="1F497D" w:themeColor="text2"/>
          <w:sz w:val="24"/>
          <w:szCs w:val="24"/>
        </w:rPr>
        <w:t>Educational Q</w:t>
      </w:r>
      <w:r w:rsidR="00E633E2" w:rsidRPr="007E04D4">
        <w:rPr>
          <w:rFonts w:ascii="Arial" w:hAnsi="Arial" w:cs="Arial"/>
          <w:b/>
          <w:color w:val="1F497D" w:themeColor="text2"/>
          <w:sz w:val="24"/>
          <w:szCs w:val="24"/>
        </w:rPr>
        <w:t>ualification</w:t>
      </w:r>
      <w:r w:rsidR="00AE0060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="00AE0060" w:rsidRPr="00AE0060">
        <w:rPr>
          <w:rFonts w:ascii="Arial" w:hAnsi="Arial" w:cs="Arial"/>
          <w:b/>
          <w:color w:val="FF0000"/>
          <w:sz w:val="24"/>
          <w:szCs w:val="24"/>
        </w:rPr>
        <w:t xml:space="preserve">(As given in biodata uploaded on </w:t>
      </w:r>
      <w:r w:rsidR="00824E05">
        <w:rPr>
          <w:rFonts w:ascii="Arial" w:hAnsi="Arial" w:cs="Arial"/>
          <w:b/>
          <w:color w:val="FF0000"/>
          <w:sz w:val="24"/>
          <w:szCs w:val="24"/>
        </w:rPr>
        <w:t xml:space="preserve">the </w:t>
      </w:r>
      <w:r w:rsidR="00AE0060" w:rsidRPr="00AE0060">
        <w:rPr>
          <w:rFonts w:ascii="Arial" w:hAnsi="Arial" w:cs="Arial"/>
          <w:b/>
          <w:color w:val="FF0000"/>
          <w:sz w:val="24"/>
          <w:szCs w:val="24"/>
        </w:rPr>
        <w:t>website)</w:t>
      </w:r>
    </w:p>
    <w:tbl>
      <w:tblPr>
        <w:tblW w:w="9818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1390"/>
        <w:gridCol w:w="2578"/>
        <w:gridCol w:w="1530"/>
        <w:gridCol w:w="3190"/>
      </w:tblGrid>
      <w:tr w:rsidR="009B1562" w:rsidRPr="007414B0" w14:paraId="5C333BB1" w14:textId="77777777" w:rsidTr="009B1562">
        <w:trPr>
          <w:trHeight w:val="331"/>
        </w:trPr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14:paraId="452F35EF" w14:textId="77777777" w:rsidR="009B1562" w:rsidRPr="007414B0" w:rsidRDefault="009B1562" w:rsidP="00223746">
            <w:pPr>
              <w:pStyle w:val="TableParagraph"/>
              <w:spacing w:before="3" w:line="308" w:lineRule="exact"/>
              <w:ind w:left="21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14B0">
              <w:rPr>
                <w:rFonts w:ascii="Arial" w:hAnsi="Arial" w:cs="Arial"/>
                <w:color w:val="000009"/>
                <w:sz w:val="24"/>
                <w:szCs w:val="24"/>
              </w:rPr>
              <w:t>S. No.</w:t>
            </w: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</w:tcPr>
          <w:p w14:paraId="3F34EA8A" w14:textId="77777777" w:rsidR="009B1562" w:rsidRPr="007414B0" w:rsidRDefault="009B1562" w:rsidP="00223746">
            <w:pPr>
              <w:pStyle w:val="TableParagraph"/>
              <w:spacing w:before="3" w:line="308" w:lineRule="exact"/>
              <w:ind w:left="254" w:right="245"/>
              <w:rPr>
                <w:rFonts w:ascii="Arial" w:hAnsi="Arial" w:cs="Arial"/>
                <w:sz w:val="24"/>
                <w:szCs w:val="24"/>
              </w:rPr>
            </w:pPr>
            <w:r w:rsidRPr="007414B0">
              <w:rPr>
                <w:rFonts w:ascii="Arial" w:hAnsi="Arial" w:cs="Arial"/>
                <w:color w:val="000009"/>
                <w:sz w:val="24"/>
                <w:szCs w:val="24"/>
              </w:rPr>
              <w:t>Degree</w:t>
            </w:r>
          </w:p>
        </w:tc>
        <w:tc>
          <w:tcPr>
            <w:tcW w:w="2578" w:type="dxa"/>
            <w:tcBorders>
              <w:left w:val="single" w:sz="4" w:space="0" w:color="000000"/>
              <w:right w:val="single" w:sz="4" w:space="0" w:color="000000"/>
            </w:tcBorders>
          </w:tcPr>
          <w:p w14:paraId="6C168C5E" w14:textId="77777777" w:rsidR="009B1562" w:rsidRPr="007414B0" w:rsidRDefault="009B1562" w:rsidP="00223746">
            <w:pPr>
              <w:pStyle w:val="TableParagraph"/>
              <w:spacing w:before="3" w:line="308" w:lineRule="exact"/>
              <w:ind w:left="438" w:right="424"/>
              <w:rPr>
                <w:rFonts w:ascii="Arial" w:hAnsi="Arial" w:cs="Arial"/>
                <w:sz w:val="24"/>
                <w:szCs w:val="24"/>
              </w:rPr>
            </w:pPr>
            <w:r w:rsidRPr="007414B0">
              <w:rPr>
                <w:rFonts w:ascii="Arial" w:hAnsi="Arial" w:cs="Arial"/>
                <w:color w:val="000009"/>
                <w:sz w:val="24"/>
                <w:szCs w:val="24"/>
              </w:rPr>
              <w:t>Specialization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</w:tcPr>
          <w:p w14:paraId="3813E2FE" w14:textId="77777777" w:rsidR="009B1562" w:rsidRPr="007414B0" w:rsidRDefault="009B1562" w:rsidP="00223746">
            <w:pPr>
              <w:pStyle w:val="TableParagraph"/>
              <w:spacing w:before="3" w:line="308" w:lineRule="exact"/>
              <w:ind w:left="248" w:right="235"/>
              <w:rPr>
                <w:rFonts w:ascii="Arial" w:hAnsi="Arial" w:cs="Arial"/>
                <w:sz w:val="24"/>
                <w:szCs w:val="24"/>
              </w:rPr>
            </w:pPr>
            <w:r w:rsidRPr="007414B0">
              <w:rPr>
                <w:rFonts w:ascii="Arial" w:hAnsi="Arial" w:cs="Arial"/>
                <w:color w:val="000009"/>
                <w:sz w:val="24"/>
                <w:szCs w:val="24"/>
              </w:rPr>
              <w:t>Year</w:t>
            </w:r>
          </w:p>
        </w:tc>
        <w:tc>
          <w:tcPr>
            <w:tcW w:w="3190" w:type="dxa"/>
            <w:tcBorders>
              <w:left w:val="single" w:sz="4" w:space="0" w:color="000000"/>
              <w:right w:val="single" w:sz="4" w:space="0" w:color="000000"/>
            </w:tcBorders>
          </w:tcPr>
          <w:p w14:paraId="6DF7F307" w14:textId="77777777" w:rsidR="009B1562" w:rsidRPr="007414B0" w:rsidRDefault="009B1562" w:rsidP="00223746">
            <w:pPr>
              <w:pStyle w:val="TableParagraph"/>
              <w:spacing w:before="3" w:line="308" w:lineRule="exact"/>
              <w:ind w:left="542" w:right="529"/>
              <w:rPr>
                <w:rFonts w:ascii="Arial" w:hAnsi="Arial" w:cs="Arial"/>
                <w:sz w:val="24"/>
                <w:szCs w:val="24"/>
              </w:rPr>
            </w:pPr>
            <w:r w:rsidRPr="007414B0">
              <w:rPr>
                <w:rFonts w:ascii="Arial" w:hAnsi="Arial" w:cs="Arial"/>
                <w:color w:val="000009"/>
                <w:sz w:val="24"/>
                <w:szCs w:val="24"/>
              </w:rPr>
              <w:t>University/Board</w:t>
            </w:r>
          </w:p>
        </w:tc>
      </w:tr>
      <w:tr w:rsidR="000F561A" w:rsidRPr="007414B0" w14:paraId="52E3FA22" w14:textId="77777777" w:rsidTr="00D02275">
        <w:trPr>
          <w:trHeight w:val="328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85E1B9" w14:textId="77777777" w:rsidR="000F561A" w:rsidRDefault="000F561A" w:rsidP="000F561A">
            <w:pPr>
              <w:rPr>
                <w:rFonts w:ascii="Helvetica" w:hAnsi="Helvetica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</w:rPr>
              <w:t>1.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3149AE" w14:textId="77777777" w:rsidR="000F561A" w:rsidRDefault="000F561A" w:rsidP="000F561A">
            <w:pPr>
              <w:rPr>
                <w:rFonts w:ascii="Helvetica" w:hAnsi="Helvetica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</w:rPr>
              <w:t>Ph.D.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E45905" w14:textId="77777777" w:rsidR="000F561A" w:rsidRDefault="000F561A" w:rsidP="000F561A">
            <w:pPr>
              <w:rPr>
                <w:rFonts w:ascii="Helvetica" w:hAnsi="Helvetica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</w:rPr>
              <w:t>Process Improvement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381998" w14:textId="77777777" w:rsidR="000F561A" w:rsidRDefault="000F561A" w:rsidP="000F561A">
            <w:pPr>
              <w:rPr>
                <w:rFonts w:ascii="Helvetica" w:hAnsi="Helvetica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</w:rPr>
              <w:t>2023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3A8A9A" w14:textId="77777777" w:rsidR="000F561A" w:rsidRDefault="000F561A" w:rsidP="000F561A">
            <w:pPr>
              <w:rPr>
                <w:rFonts w:ascii="Helvetica" w:hAnsi="Helvetica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</w:rPr>
              <w:t>MANIT Bhopal</w:t>
            </w:r>
          </w:p>
        </w:tc>
      </w:tr>
      <w:tr w:rsidR="000F561A" w:rsidRPr="007414B0" w14:paraId="508E3283" w14:textId="77777777" w:rsidTr="00D02275">
        <w:trPr>
          <w:trHeight w:val="328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FFC013" w14:textId="77777777" w:rsidR="000F561A" w:rsidRDefault="000F561A" w:rsidP="000F561A">
            <w:pPr>
              <w:rPr>
                <w:rFonts w:ascii="Helvetica" w:hAnsi="Helvetica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</w:rPr>
              <w:t>2.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784497" w14:textId="77777777" w:rsidR="000F561A" w:rsidRDefault="000F561A" w:rsidP="000F561A">
            <w:pPr>
              <w:rPr>
                <w:rFonts w:ascii="Helvetica" w:hAnsi="Helvetica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</w:rPr>
              <w:t>M.Tech.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EC045D" w14:textId="77777777" w:rsidR="000F561A" w:rsidRDefault="000F561A" w:rsidP="000F561A">
            <w:pPr>
              <w:rPr>
                <w:rFonts w:ascii="Helvetica" w:hAnsi="Helvetica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</w:rPr>
              <w:t>Maintenance Engineering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701D68" w14:textId="77777777" w:rsidR="000F561A" w:rsidRDefault="000F561A" w:rsidP="000F561A">
            <w:pPr>
              <w:rPr>
                <w:rFonts w:ascii="Helvetica" w:hAnsi="Helvetica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</w:rPr>
              <w:t>2017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24EC69" w14:textId="77777777" w:rsidR="000F561A" w:rsidRDefault="000F561A" w:rsidP="000F561A">
            <w:pPr>
              <w:rPr>
                <w:rFonts w:ascii="Helvetica" w:hAnsi="Helvetica"/>
                <w:color w:val="252525"/>
                <w:sz w:val="21"/>
                <w:szCs w:val="21"/>
              </w:rPr>
            </w:pPr>
            <w:r w:rsidRPr="000F561A">
              <w:rPr>
                <w:rFonts w:ascii="Arial" w:hAnsi="Arial" w:cs="Arial"/>
                <w:color w:val="252525"/>
              </w:rPr>
              <w:t>MANIT Bhopal</w:t>
            </w:r>
          </w:p>
        </w:tc>
      </w:tr>
      <w:tr w:rsidR="000F561A" w:rsidRPr="007414B0" w14:paraId="2982D930" w14:textId="77777777" w:rsidTr="00D02275">
        <w:trPr>
          <w:trHeight w:val="328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34B888" w14:textId="77777777" w:rsidR="000F561A" w:rsidRDefault="000F561A" w:rsidP="000F561A">
            <w:pPr>
              <w:rPr>
                <w:rFonts w:ascii="Helvetica" w:hAnsi="Helvetica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</w:rPr>
              <w:t>3.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983DA7" w14:textId="77777777" w:rsidR="000F561A" w:rsidRDefault="000F561A" w:rsidP="000F561A">
            <w:pPr>
              <w:rPr>
                <w:rFonts w:ascii="Helvetica" w:hAnsi="Helvetica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</w:rPr>
              <w:t>B.E.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822070" w14:textId="77777777" w:rsidR="000F561A" w:rsidRDefault="000F561A" w:rsidP="000F561A">
            <w:pPr>
              <w:rPr>
                <w:rFonts w:ascii="Helvetica" w:hAnsi="Helvetica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</w:rPr>
              <w:t>Mechanical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232A54" w14:textId="77777777" w:rsidR="000F561A" w:rsidRDefault="000F561A" w:rsidP="000F561A">
            <w:pPr>
              <w:rPr>
                <w:rFonts w:ascii="Helvetica" w:hAnsi="Helvetica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</w:rPr>
              <w:t>2013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1B907D" w14:textId="77777777" w:rsidR="000F561A" w:rsidRDefault="000F561A" w:rsidP="000F561A">
            <w:pPr>
              <w:rPr>
                <w:rFonts w:ascii="Helvetica" w:hAnsi="Helvetica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</w:rPr>
              <w:t>SGSITS Indore</w:t>
            </w:r>
          </w:p>
        </w:tc>
      </w:tr>
    </w:tbl>
    <w:p w14:paraId="1BD2CEBF" w14:textId="77777777" w:rsidR="00AE0060" w:rsidRDefault="00AE0060" w:rsidP="00AE0060">
      <w:pPr>
        <w:pStyle w:val="ListParagraph"/>
        <w:rPr>
          <w:rFonts w:ascii="Arial" w:hAnsi="Arial" w:cs="Arial"/>
          <w:b/>
          <w:color w:val="1F497D" w:themeColor="text2"/>
          <w:sz w:val="24"/>
          <w:szCs w:val="24"/>
        </w:rPr>
      </w:pPr>
    </w:p>
    <w:p w14:paraId="015233BB" w14:textId="77777777" w:rsidR="00E633E2" w:rsidRPr="007E04D4" w:rsidRDefault="009B1562" w:rsidP="00AE0060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/>
          <w:color w:val="1F497D" w:themeColor="text2"/>
          <w:sz w:val="24"/>
          <w:szCs w:val="24"/>
        </w:rPr>
      </w:pPr>
      <w:r w:rsidRPr="007E04D4">
        <w:rPr>
          <w:rFonts w:ascii="Arial" w:hAnsi="Arial" w:cs="Arial"/>
          <w:b/>
          <w:color w:val="1F497D" w:themeColor="text2"/>
          <w:sz w:val="24"/>
          <w:szCs w:val="24"/>
        </w:rPr>
        <w:t>Work Experience</w:t>
      </w:r>
    </w:p>
    <w:tbl>
      <w:tblPr>
        <w:tblW w:w="9881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1996"/>
        <w:gridCol w:w="1817"/>
        <w:gridCol w:w="2410"/>
        <w:gridCol w:w="2756"/>
      </w:tblGrid>
      <w:tr w:rsidR="00345DBA" w:rsidRPr="007414B0" w14:paraId="143D3B1F" w14:textId="77777777" w:rsidTr="00345DBA">
        <w:trPr>
          <w:trHeight w:val="238"/>
        </w:trPr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 w14:paraId="49974534" w14:textId="77777777" w:rsidR="00345DBA" w:rsidRPr="007414B0" w:rsidRDefault="00345DBA" w:rsidP="00223746">
            <w:pPr>
              <w:pStyle w:val="TableParagraph"/>
              <w:spacing w:before="3" w:line="308" w:lineRule="exact"/>
              <w:ind w:left="21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14B0">
              <w:rPr>
                <w:rFonts w:ascii="Arial" w:hAnsi="Arial" w:cs="Arial"/>
                <w:color w:val="000009"/>
                <w:sz w:val="24"/>
                <w:szCs w:val="24"/>
              </w:rPr>
              <w:t>S. No.</w:t>
            </w:r>
          </w:p>
        </w:tc>
        <w:tc>
          <w:tcPr>
            <w:tcW w:w="1996" w:type="dxa"/>
            <w:tcBorders>
              <w:left w:val="single" w:sz="4" w:space="0" w:color="000000"/>
              <w:right w:val="single" w:sz="4" w:space="0" w:color="000000"/>
            </w:tcBorders>
          </w:tcPr>
          <w:p w14:paraId="4B46C58A" w14:textId="77777777" w:rsidR="00345DBA" w:rsidRPr="007414B0" w:rsidRDefault="00345DBA" w:rsidP="00223746">
            <w:pPr>
              <w:pStyle w:val="TableParagraph"/>
              <w:spacing w:before="3" w:line="308" w:lineRule="exact"/>
              <w:ind w:left="254" w:right="2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9"/>
                <w:sz w:val="24"/>
                <w:szCs w:val="24"/>
              </w:rPr>
              <w:t>Designation</w:t>
            </w:r>
          </w:p>
        </w:tc>
        <w:tc>
          <w:tcPr>
            <w:tcW w:w="1817" w:type="dxa"/>
            <w:tcBorders>
              <w:left w:val="single" w:sz="4" w:space="0" w:color="000000"/>
              <w:right w:val="single" w:sz="4" w:space="0" w:color="000000"/>
            </w:tcBorders>
          </w:tcPr>
          <w:p w14:paraId="751528C7" w14:textId="77777777" w:rsidR="00345DBA" w:rsidRPr="007414B0" w:rsidRDefault="00345DBA" w:rsidP="00345DBA">
            <w:pPr>
              <w:pStyle w:val="TableParagraph"/>
              <w:spacing w:before="3" w:line="308" w:lineRule="exact"/>
              <w:ind w:right="424"/>
              <w:jc w:val="left"/>
              <w:rPr>
                <w:rFonts w:ascii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hAnsi="Arial" w:cs="Arial"/>
                <w:color w:val="000009"/>
                <w:sz w:val="24"/>
                <w:szCs w:val="24"/>
              </w:rPr>
              <w:t xml:space="preserve"> Department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47CA5ED7" w14:textId="77777777" w:rsidR="00345DBA" w:rsidRPr="007414B0" w:rsidRDefault="00345DBA" w:rsidP="00345DBA">
            <w:pPr>
              <w:pStyle w:val="TableParagraph"/>
              <w:spacing w:before="3" w:line="308" w:lineRule="exact"/>
              <w:ind w:right="42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14B0">
              <w:rPr>
                <w:rFonts w:ascii="Arial" w:hAnsi="Arial" w:cs="Arial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9"/>
                <w:sz w:val="24"/>
                <w:szCs w:val="24"/>
              </w:rPr>
              <w:t xml:space="preserve">Employer </w:t>
            </w:r>
            <w:r w:rsidRPr="007414B0">
              <w:rPr>
                <w:rFonts w:ascii="Arial" w:hAnsi="Arial" w:cs="Arial"/>
                <w:color w:val="000009"/>
                <w:sz w:val="24"/>
                <w:szCs w:val="24"/>
              </w:rPr>
              <w:t xml:space="preserve"> Name</w:t>
            </w:r>
          </w:p>
        </w:tc>
        <w:tc>
          <w:tcPr>
            <w:tcW w:w="2756" w:type="dxa"/>
            <w:tcBorders>
              <w:left w:val="single" w:sz="4" w:space="0" w:color="000000"/>
              <w:right w:val="single" w:sz="4" w:space="0" w:color="000000"/>
            </w:tcBorders>
          </w:tcPr>
          <w:p w14:paraId="39A54462" w14:textId="77777777" w:rsidR="00345DBA" w:rsidRPr="007414B0" w:rsidRDefault="00345DBA" w:rsidP="00223746">
            <w:pPr>
              <w:pStyle w:val="TableParagraph"/>
              <w:spacing w:before="3" w:line="308" w:lineRule="exact"/>
              <w:ind w:left="248" w:right="235"/>
              <w:rPr>
                <w:rFonts w:ascii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hAnsi="Arial" w:cs="Arial"/>
                <w:color w:val="000009"/>
                <w:sz w:val="24"/>
                <w:szCs w:val="24"/>
              </w:rPr>
              <w:t>Duration of Employment</w:t>
            </w:r>
          </w:p>
        </w:tc>
      </w:tr>
      <w:tr w:rsidR="00345DBA" w:rsidRPr="007414B0" w14:paraId="77EB9390" w14:textId="77777777" w:rsidTr="00345DBA">
        <w:trPr>
          <w:trHeight w:val="238"/>
        </w:trPr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 w14:paraId="0C11CDBC" w14:textId="77777777" w:rsidR="00345DBA" w:rsidRPr="007414B0" w:rsidRDefault="000F561A" w:rsidP="00223746">
            <w:pPr>
              <w:pStyle w:val="TableParagraph"/>
              <w:spacing w:before="3" w:line="308" w:lineRule="exact"/>
              <w:ind w:left="212"/>
              <w:jc w:val="left"/>
              <w:rPr>
                <w:rFonts w:ascii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hAnsi="Arial" w:cs="Arial"/>
                <w:color w:val="000009"/>
                <w:sz w:val="24"/>
                <w:szCs w:val="24"/>
              </w:rPr>
              <w:t>NA</w:t>
            </w:r>
          </w:p>
        </w:tc>
        <w:tc>
          <w:tcPr>
            <w:tcW w:w="1996" w:type="dxa"/>
            <w:tcBorders>
              <w:left w:val="single" w:sz="4" w:space="0" w:color="000000"/>
              <w:right w:val="single" w:sz="4" w:space="0" w:color="000000"/>
            </w:tcBorders>
          </w:tcPr>
          <w:p w14:paraId="220E64FD" w14:textId="77777777" w:rsidR="00345DBA" w:rsidRPr="007414B0" w:rsidRDefault="000F561A" w:rsidP="00223746">
            <w:pPr>
              <w:pStyle w:val="TableParagraph"/>
              <w:spacing w:before="3" w:line="308" w:lineRule="exact"/>
              <w:ind w:left="254" w:right="245"/>
              <w:rPr>
                <w:rFonts w:ascii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hAnsi="Arial" w:cs="Arial"/>
                <w:color w:val="000009"/>
                <w:sz w:val="24"/>
                <w:szCs w:val="24"/>
              </w:rPr>
              <w:t>NA</w:t>
            </w:r>
          </w:p>
        </w:tc>
        <w:tc>
          <w:tcPr>
            <w:tcW w:w="1817" w:type="dxa"/>
            <w:tcBorders>
              <w:left w:val="single" w:sz="4" w:space="0" w:color="000000"/>
              <w:right w:val="single" w:sz="4" w:space="0" w:color="000000"/>
            </w:tcBorders>
          </w:tcPr>
          <w:p w14:paraId="1D450086" w14:textId="77777777" w:rsidR="00345DBA" w:rsidRPr="007414B0" w:rsidRDefault="000F561A" w:rsidP="0065103B">
            <w:pPr>
              <w:pStyle w:val="TableParagraph"/>
              <w:spacing w:before="3" w:line="308" w:lineRule="exact"/>
              <w:ind w:right="424"/>
              <w:jc w:val="left"/>
              <w:rPr>
                <w:rFonts w:ascii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hAnsi="Arial" w:cs="Arial"/>
                <w:color w:val="000009"/>
                <w:sz w:val="24"/>
                <w:szCs w:val="24"/>
              </w:rPr>
              <w:t>NA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7B31DA82" w14:textId="77777777" w:rsidR="00345DBA" w:rsidRPr="007414B0" w:rsidRDefault="000F561A" w:rsidP="0065103B">
            <w:pPr>
              <w:pStyle w:val="TableParagraph"/>
              <w:spacing w:before="3" w:line="308" w:lineRule="exact"/>
              <w:ind w:right="424"/>
              <w:jc w:val="left"/>
              <w:rPr>
                <w:rFonts w:ascii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hAnsi="Arial" w:cs="Arial"/>
                <w:color w:val="000009"/>
                <w:sz w:val="24"/>
                <w:szCs w:val="24"/>
              </w:rPr>
              <w:t>NA</w:t>
            </w:r>
          </w:p>
        </w:tc>
        <w:tc>
          <w:tcPr>
            <w:tcW w:w="2756" w:type="dxa"/>
            <w:tcBorders>
              <w:left w:val="single" w:sz="4" w:space="0" w:color="000000"/>
              <w:right w:val="single" w:sz="4" w:space="0" w:color="000000"/>
            </w:tcBorders>
          </w:tcPr>
          <w:p w14:paraId="4298B885" w14:textId="77777777" w:rsidR="00345DBA" w:rsidRPr="007414B0" w:rsidRDefault="000F561A" w:rsidP="00223746">
            <w:pPr>
              <w:pStyle w:val="TableParagraph"/>
              <w:spacing w:before="3" w:line="308" w:lineRule="exact"/>
              <w:ind w:left="248" w:right="235"/>
              <w:rPr>
                <w:rFonts w:ascii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hAnsi="Arial" w:cs="Arial"/>
                <w:color w:val="000009"/>
                <w:sz w:val="24"/>
                <w:szCs w:val="24"/>
              </w:rPr>
              <w:t>NA</w:t>
            </w:r>
          </w:p>
        </w:tc>
      </w:tr>
    </w:tbl>
    <w:p w14:paraId="238905EF" w14:textId="77777777" w:rsidR="00345DBA" w:rsidRDefault="00345DBA" w:rsidP="00AE0060">
      <w:pPr>
        <w:pStyle w:val="ListParagraph"/>
        <w:ind w:hanging="720"/>
        <w:rPr>
          <w:rFonts w:ascii="Arial" w:hAnsi="Arial" w:cs="Arial"/>
          <w:b/>
          <w:color w:val="1F497D" w:themeColor="text2"/>
          <w:sz w:val="24"/>
          <w:szCs w:val="24"/>
        </w:rPr>
      </w:pPr>
    </w:p>
    <w:p w14:paraId="5AB556CC" w14:textId="77777777" w:rsidR="0065103B" w:rsidRPr="007E04D4" w:rsidRDefault="0065103B" w:rsidP="00AE0060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/>
          <w:color w:val="1F497D" w:themeColor="text2"/>
          <w:sz w:val="24"/>
          <w:szCs w:val="24"/>
        </w:rPr>
      </w:pPr>
      <w:r w:rsidRPr="007E04D4">
        <w:rPr>
          <w:rFonts w:ascii="Arial" w:hAnsi="Arial" w:cs="Arial"/>
          <w:b/>
          <w:color w:val="1F497D" w:themeColor="text2"/>
          <w:sz w:val="24"/>
          <w:szCs w:val="24"/>
        </w:rPr>
        <w:t>Research Detail</w:t>
      </w:r>
    </w:p>
    <w:p w14:paraId="79CFBA0E" w14:textId="77777777" w:rsidR="00AE0060" w:rsidRDefault="00AE0060" w:rsidP="00AE0060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14:paraId="3121A525" w14:textId="77777777" w:rsidR="0065103B" w:rsidRDefault="000F561A" w:rsidP="000F561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Advanced Manufacturing Processes.</w:t>
      </w:r>
    </w:p>
    <w:p w14:paraId="72C9523B" w14:textId="77777777" w:rsidR="000F561A" w:rsidRDefault="000F561A" w:rsidP="000F561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Optimization.</w:t>
      </w:r>
    </w:p>
    <w:p w14:paraId="3064A0D0" w14:textId="77777777" w:rsidR="000F561A" w:rsidRDefault="000F561A" w:rsidP="000F561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Biomedical material &amp; biomedical devices.</w:t>
      </w:r>
    </w:p>
    <w:p w14:paraId="1F7A1D50" w14:textId="77777777" w:rsidR="007E04D4" w:rsidRPr="007414B0" w:rsidRDefault="007E04D4" w:rsidP="00AE0060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14:paraId="2AC3400F" w14:textId="029E226F" w:rsidR="0065103B" w:rsidRPr="007E04D4" w:rsidRDefault="0065103B" w:rsidP="00AE0060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/>
          <w:color w:val="1F497D" w:themeColor="text2"/>
          <w:sz w:val="24"/>
          <w:szCs w:val="24"/>
        </w:rPr>
      </w:pPr>
      <w:r w:rsidRPr="007E04D4">
        <w:rPr>
          <w:rFonts w:ascii="Arial" w:hAnsi="Arial" w:cs="Arial"/>
          <w:b/>
          <w:color w:val="1F497D" w:themeColor="text2"/>
          <w:sz w:val="24"/>
          <w:szCs w:val="24"/>
        </w:rPr>
        <w:t>Ph</w:t>
      </w:r>
      <w:r w:rsidR="00824E05">
        <w:rPr>
          <w:rFonts w:ascii="Arial" w:hAnsi="Arial" w:cs="Arial"/>
          <w:b/>
          <w:color w:val="1F497D" w:themeColor="text2"/>
          <w:sz w:val="24"/>
          <w:szCs w:val="24"/>
        </w:rPr>
        <w:t>.D.</w:t>
      </w:r>
      <w:r w:rsidRPr="007E04D4">
        <w:rPr>
          <w:rFonts w:ascii="Arial" w:hAnsi="Arial" w:cs="Arial"/>
          <w:b/>
          <w:color w:val="1F497D" w:themeColor="text2"/>
          <w:sz w:val="24"/>
          <w:szCs w:val="24"/>
        </w:rPr>
        <w:t xml:space="preserve"> Supervision</w:t>
      </w:r>
    </w:p>
    <w:p w14:paraId="1F7D498E" w14:textId="77777777" w:rsidR="00AE0060" w:rsidRDefault="00AE0060" w:rsidP="00AE0060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14:paraId="247B98B7" w14:textId="77777777" w:rsidR="007E04D4" w:rsidRPr="007414B0" w:rsidRDefault="005116A6" w:rsidP="00AE0060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</w:p>
    <w:p w14:paraId="349E6CF0" w14:textId="77777777" w:rsidR="007E04D4" w:rsidRPr="007E04D4" w:rsidRDefault="0065103B" w:rsidP="00AE0060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/>
          <w:color w:val="1F497D" w:themeColor="text2"/>
          <w:sz w:val="24"/>
          <w:szCs w:val="24"/>
        </w:rPr>
      </w:pPr>
      <w:r w:rsidRPr="007E04D4">
        <w:rPr>
          <w:rFonts w:ascii="Arial" w:hAnsi="Arial" w:cs="Arial"/>
          <w:b/>
          <w:color w:val="1F497D" w:themeColor="text2"/>
          <w:sz w:val="24"/>
          <w:szCs w:val="24"/>
        </w:rPr>
        <w:lastRenderedPageBreak/>
        <w:t>Public</w:t>
      </w:r>
      <w:r w:rsidR="007E04D4" w:rsidRPr="007E04D4">
        <w:rPr>
          <w:rFonts w:ascii="Arial" w:hAnsi="Arial" w:cs="Arial"/>
          <w:b/>
          <w:color w:val="1F497D" w:themeColor="text2"/>
          <w:sz w:val="24"/>
          <w:szCs w:val="24"/>
        </w:rPr>
        <w:t>ation</w:t>
      </w:r>
    </w:p>
    <w:p w14:paraId="3CC5FF77" w14:textId="77777777" w:rsidR="005116A6" w:rsidRDefault="005116A6" w:rsidP="005116A6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</w:p>
    <w:p w14:paraId="12E64EA0" w14:textId="77777777" w:rsidR="005116A6" w:rsidRPr="00824E05" w:rsidRDefault="005116A6" w:rsidP="00511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lang w:val="en-IN"/>
        </w:rPr>
      </w:pPr>
      <w:r w:rsidRPr="00824E05">
        <w:rPr>
          <w:rFonts w:ascii="Times New Roman" w:hAnsi="Times New Roman" w:cs="Times New Roman"/>
          <w:b/>
          <w:bCs/>
          <w:color w:val="000000"/>
          <w:sz w:val="36"/>
          <w:szCs w:val="36"/>
          <w:lang w:val="en-IN"/>
        </w:rPr>
        <w:t>SCIE Journal</w:t>
      </w:r>
    </w:p>
    <w:p w14:paraId="28631429" w14:textId="77777777" w:rsidR="005116A6" w:rsidRDefault="005116A6" w:rsidP="00511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val="en-IN"/>
        </w:rPr>
      </w:pPr>
      <w:r w:rsidRPr="005116A6">
        <w:rPr>
          <w:rFonts w:ascii="Times New Roman" w:eastAsia="CIDFont+F1" w:hAnsi="Times New Roman" w:cs="Times New Roman"/>
          <w:color w:val="000000"/>
          <w:sz w:val="24"/>
          <w:szCs w:val="24"/>
          <w:lang w:val="en-IN"/>
        </w:rPr>
        <w:t xml:space="preserve">● </w:t>
      </w:r>
      <w:r w:rsidRPr="005116A6">
        <w:rPr>
          <w:rFonts w:ascii="Times New Roman" w:hAnsi="Times New Roman" w:cs="Times New Roman"/>
          <w:color w:val="000000"/>
          <w:sz w:val="24"/>
          <w:szCs w:val="24"/>
          <w:lang w:val="en-IN"/>
        </w:rPr>
        <w:t>Shubham Jain &amp; Vishal Parashar "Critical review on the impact of EDM process on</w:t>
      </w:r>
      <w:r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 </w:t>
      </w:r>
      <w:r w:rsidRPr="005116A6">
        <w:rPr>
          <w:rFonts w:ascii="Times New Roman" w:hAnsi="Times New Roman" w:cs="Times New Roman"/>
          <w:color w:val="000000"/>
          <w:sz w:val="24"/>
          <w:szCs w:val="24"/>
          <w:lang w:val="en-IN"/>
        </w:rPr>
        <w:t>biomedical materials," Materials and Manufacturing Processes, Vol.36(15), pp.1701-1724, 2021. (SCIE Indexed Q2 Journal Impact Factor 4.783).</w:t>
      </w:r>
      <w:r w:rsidRPr="005116A6">
        <w:rPr>
          <w:rFonts w:ascii="Times New Roman" w:hAnsi="Times New Roman" w:cs="Times New Roman"/>
          <w:color w:val="0000FF"/>
          <w:sz w:val="24"/>
          <w:szCs w:val="24"/>
          <w:lang w:val="en-IN"/>
        </w:rPr>
        <w:t>https://doi.org/10.1080/10426914.2021.1942907</w:t>
      </w:r>
    </w:p>
    <w:p w14:paraId="7C094008" w14:textId="77777777" w:rsidR="005116A6" w:rsidRPr="005116A6" w:rsidRDefault="005116A6" w:rsidP="00511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IN"/>
        </w:rPr>
      </w:pPr>
    </w:p>
    <w:p w14:paraId="09EA7CA1" w14:textId="77777777" w:rsidR="005116A6" w:rsidRDefault="005116A6" w:rsidP="00511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IN"/>
        </w:rPr>
      </w:pPr>
      <w:r w:rsidRPr="005116A6">
        <w:rPr>
          <w:rFonts w:ascii="Times New Roman" w:eastAsia="CIDFont+F1" w:hAnsi="Times New Roman" w:cs="Times New Roman"/>
          <w:color w:val="000000"/>
          <w:sz w:val="24"/>
          <w:szCs w:val="24"/>
          <w:lang w:val="en-IN"/>
        </w:rPr>
        <w:t xml:space="preserve">● </w:t>
      </w:r>
      <w:r w:rsidRPr="005116A6">
        <w:rPr>
          <w:rFonts w:ascii="Times New Roman" w:hAnsi="Times New Roman" w:cs="Times New Roman"/>
          <w:color w:val="000000"/>
          <w:sz w:val="24"/>
          <w:szCs w:val="24"/>
          <w:lang w:val="en-IN"/>
        </w:rPr>
        <w:t>Shubham Jain &amp; Vishal Parashar "Comparison of priori and posteriori approach of multiobjective</w:t>
      </w:r>
      <w:r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 </w:t>
      </w:r>
      <w:r w:rsidRPr="005116A6">
        <w:rPr>
          <w:rFonts w:ascii="Times New Roman" w:hAnsi="Times New Roman" w:cs="Times New Roman"/>
          <w:color w:val="000000"/>
          <w:sz w:val="24"/>
          <w:szCs w:val="24"/>
          <w:lang w:val="en-IN"/>
        </w:rPr>
        <w:t>optimization for WEDM on Ti6Al4V alloy", Materials Research Express, Vol.</w:t>
      </w:r>
      <w:r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 </w:t>
      </w:r>
      <w:r w:rsidRPr="005116A6">
        <w:rPr>
          <w:rFonts w:ascii="Times New Roman" w:hAnsi="Times New Roman" w:cs="Times New Roman"/>
          <w:color w:val="000000"/>
          <w:sz w:val="24"/>
          <w:szCs w:val="24"/>
          <w:lang w:val="en-IN"/>
        </w:rPr>
        <w:t>9(7), pp.076504. (SCIE Indexed Q2 Journal Impact Factor 2.025)</w:t>
      </w:r>
      <w:r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 </w:t>
      </w:r>
      <w:hyperlink r:id="rId6" w:history="1">
        <w:r w:rsidRPr="002B7612">
          <w:rPr>
            <w:rStyle w:val="Hyperlink"/>
            <w:rFonts w:ascii="Times New Roman" w:hAnsi="Times New Roman" w:cs="Times New Roman"/>
            <w:sz w:val="24"/>
            <w:szCs w:val="24"/>
            <w:lang w:val="en-IN"/>
          </w:rPr>
          <w:t>https://doi.org/10.1088/2053-1591/ac7f83</w:t>
        </w:r>
      </w:hyperlink>
    </w:p>
    <w:p w14:paraId="03BBDA93" w14:textId="77777777" w:rsidR="005116A6" w:rsidRPr="005116A6" w:rsidRDefault="005116A6" w:rsidP="00511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IN"/>
        </w:rPr>
      </w:pPr>
    </w:p>
    <w:p w14:paraId="58BCE1B6" w14:textId="06731160" w:rsidR="005116A6" w:rsidRPr="005116A6" w:rsidRDefault="005116A6" w:rsidP="00511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val="en-IN"/>
        </w:rPr>
      </w:pPr>
      <w:r w:rsidRPr="005116A6">
        <w:rPr>
          <w:rFonts w:ascii="Times New Roman" w:eastAsia="CIDFont+F1" w:hAnsi="Times New Roman" w:cs="Times New Roman"/>
          <w:color w:val="000000"/>
          <w:sz w:val="24"/>
          <w:szCs w:val="24"/>
          <w:lang w:val="en-IN"/>
        </w:rPr>
        <w:t xml:space="preserve">● </w:t>
      </w:r>
      <w:r w:rsidRPr="005116A6">
        <w:rPr>
          <w:rFonts w:ascii="Times New Roman" w:hAnsi="Times New Roman" w:cs="Times New Roman"/>
          <w:color w:val="000000"/>
          <w:sz w:val="24"/>
          <w:szCs w:val="24"/>
          <w:lang w:val="en-IN"/>
        </w:rPr>
        <w:t>Shubham Jain &amp; Vishal Parashar "WEDM process parameters optimization by preference</w:t>
      </w:r>
      <w:r w:rsidR="00824E05"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 </w:t>
      </w:r>
      <w:r w:rsidRPr="005116A6">
        <w:rPr>
          <w:rFonts w:ascii="Times New Roman" w:hAnsi="Times New Roman" w:cs="Times New Roman"/>
          <w:color w:val="000000"/>
          <w:sz w:val="24"/>
          <w:szCs w:val="24"/>
          <w:lang w:val="en-IN"/>
        </w:rPr>
        <w:t>based</w:t>
      </w:r>
      <w:r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 </w:t>
      </w:r>
      <w:r w:rsidRPr="005116A6">
        <w:rPr>
          <w:rFonts w:ascii="Times New Roman" w:hAnsi="Times New Roman" w:cs="Times New Roman"/>
          <w:color w:val="000000"/>
          <w:sz w:val="24"/>
          <w:szCs w:val="24"/>
          <w:lang w:val="en-IN"/>
        </w:rPr>
        <w:t>CS &amp; PSO algorithm for LCP," Materials and Manufacturing Processes, 2023.</w:t>
      </w:r>
      <w:r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 </w:t>
      </w:r>
      <w:r w:rsidRPr="005116A6">
        <w:rPr>
          <w:rFonts w:ascii="Times New Roman" w:hAnsi="Times New Roman" w:cs="Times New Roman"/>
          <w:color w:val="000000"/>
          <w:sz w:val="24"/>
          <w:szCs w:val="24"/>
          <w:lang w:val="en-IN"/>
        </w:rPr>
        <w:t>(SCIE Indexed Q2 Journal Impact Factor 4.783)</w:t>
      </w:r>
      <w:r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 </w:t>
      </w:r>
      <w:hyperlink r:id="rId7" w:history="1">
        <w:r w:rsidRPr="002B7612">
          <w:rPr>
            <w:rStyle w:val="Hyperlink"/>
            <w:rFonts w:ascii="Times New Roman" w:hAnsi="Times New Roman" w:cs="Times New Roman"/>
            <w:sz w:val="24"/>
            <w:szCs w:val="24"/>
            <w:lang w:val="en-IN"/>
          </w:rPr>
          <w:t>https://doi.org/10.1080/10426914.2023.2165669</w:t>
        </w:r>
      </w:hyperlink>
    </w:p>
    <w:p w14:paraId="612BF8AE" w14:textId="77777777" w:rsidR="005116A6" w:rsidRPr="005116A6" w:rsidRDefault="005116A6" w:rsidP="00511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IN"/>
        </w:rPr>
      </w:pPr>
    </w:p>
    <w:p w14:paraId="6EF004D3" w14:textId="77777777" w:rsidR="005116A6" w:rsidRDefault="005116A6" w:rsidP="00511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val="en-IN"/>
        </w:rPr>
      </w:pPr>
      <w:r w:rsidRPr="005116A6">
        <w:rPr>
          <w:rFonts w:ascii="Times New Roman" w:eastAsia="CIDFont+F1" w:hAnsi="Times New Roman" w:cs="Times New Roman"/>
          <w:color w:val="000000"/>
          <w:sz w:val="24"/>
          <w:szCs w:val="24"/>
          <w:lang w:val="en-IN"/>
        </w:rPr>
        <w:t xml:space="preserve">● </w:t>
      </w:r>
      <w:r w:rsidRPr="005116A6">
        <w:rPr>
          <w:rFonts w:ascii="Times New Roman" w:hAnsi="Times New Roman" w:cs="Times New Roman"/>
          <w:color w:val="000000"/>
          <w:sz w:val="24"/>
          <w:szCs w:val="24"/>
          <w:lang w:val="en-IN"/>
        </w:rPr>
        <w:t>Shubham Jain &amp; Vishal Parashar (2022) "Analytical review on the biocompatibility of</w:t>
      </w:r>
      <w:r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 </w:t>
      </w:r>
      <w:r w:rsidRPr="005116A6">
        <w:rPr>
          <w:rFonts w:ascii="Times New Roman" w:hAnsi="Times New Roman" w:cs="Times New Roman"/>
          <w:color w:val="000000"/>
          <w:sz w:val="24"/>
          <w:szCs w:val="24"/>
          <w:lang w:val="en-IN"/>
        </w:rPr>
        <w:t>surface-treated Ti-alloys for joint replacement applications," Expert Review of Medical</w:t>
      </w:r>
      <w:r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 </w:t>
      </w:r>
      <w:r w:rsidRPr="005116A6">
        <w:rPr>
          <w:rFonts w:ascii="Times New Roman" w:hAnsi="Times New Roman" w:cs="Times New Roman"/>
          <w:color w:val="000000"/>
          <w:sz w:val="24"/>
          <w:szCs w:val="24"/>
          <w:lang w:val="en-IN"/>
        </w:rPr>
        <w:t>Devices," Vol 19(9), pp 699-719, 2022.</w:t>
      </w:r>
      <w:r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 </w:t>
      </w:r>
      <w:r w:rsidRPr="005116A6">
        <w:rPr>
          <w:rFonts w:ascii="Times New Roman" w:hAnsi="Times New Roman" w:cs="Times New Roman"/>
          <w:color w:val="000000"/>
          <w:sz w:val="24"/>
          <w:szCs w:val="24"/>
          <w:lang w:val="en-IN"/>
        </w:rPr>
        <w:t>(SCIE Indexed Q1 Journal Impact Factor 3.439)</w:t>
      </w:r>
      <w:r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 </w:t>
      </w:r>
      <w:hyperlink r:id="rId8" w:history="1">
        <w:r w:rsidRPr="002B7612">
          <w:rPr>
            <w:rStyle w:val="Hyperlink"/>
            <w:rFonts w:ascii="Times New Roman" w:hAnsi="Times New Roman" w:cs="Times New Roman"/>
            <w:sz w:val="24"/>
            <w:szCs w:val="24"/>
            <w:lang w:val="en-IN"/>
          </w:rPr>
          <w:t>https://doi.org/10.1080/17434440.2022.2132146</w:t>
        </w:r>
      </w:hyperlink>
    </w:p>
    <w:p w14:paraId="08F5F5C9" w14:textId="77777777" w:rsidR="005116A6" w:rsidRPr="005116A6" w:rsidRDefault="005116A6" w:rsidP="00511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IN"/>
        </w:rPr>
      </w:pPr>
    </w:p>
    <w:p w14:paraId="2A6410FB" w14:textId="5BEC28C0" w:rsidR="00824E05" w:rsidRPr="00824E05" w:rsidRDefault="00824E05" w:rsidP="00824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val="en-IN"/>
        </w:rPr>
      </w:pPr>
      <w:r w:rsidRPr="00824E05">
        <w:rPr>
          <w:rFonts w:ascii="Times New Roman" w:hAnsi="Times New Roman" w:cs="Times New Roman"/>
          <w:b/>
          <w:bCs/>
          <w:sz w:val="36"/>
          <w:szCs w:val="36"/>
          <w:lang w:val="en-IN"/>
        </w:rPr>
        <w:t>SCOPUS Journal</w:t>
      </w:r>
    </w:p>
    <w:p w14:paraId="2445FD76" w14:textId="485C7622" w:rsidR="00824E05" w:rsidRDefault="00824E05" w:rsidP="00824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824E05">
        <w:rPr>
          <w:rFonts w:ascii="Times New Roman" w:eastAsia="CIDFont+F1" w:hAnsi="Times New Roman" w:cs="Times New Roman"/>
          <w:sz w:val="24"/>
          <w:szCs w:val="24"/>
          <w:lang w:val="en-IN"/>
        </w:rPr>
        <w:t xml:space="preserve">● </w:t>
      </w:r>
      <w:r w:rsidRPr="00824E05">
        <w:rPr>
          <w:rFonts w:ascii="Times New Roman" w:hAnsi="Times New Roman" w:cs="Times New Roman"/>
          <w:sz w:val="24"/>
          <w:szCs w:val="24"/>
          <w:lang w:val="en-IN"/>
        </w:rPr>
        <w:t>Jain, S. and Parashar, V. "Analysis of high-speed CNC milling of Ti-6Al-4V by multiobjective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824E05">
        <w:rPr>
          <w:rFonts w:ascii="Times New Roman" w:hAnsi="Times New Roman" w:cs="Times New Roman"/>
          <w:sz w:val="24"/>
          <w:szCs w:val="24"/>
          <w:lang w:val="en-IN"/>
        </w:rPr>
        <w:t>crow optimization and multi-objective PSO", Int. J. Materials Engineering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824E05">
        <w:rPr>
          <w:rFonts w:ascii="Times New Roman" w:hAnsi="Times New Roman" w:cs="Times New Roman"/>
          <w:sz w:val="24"/>
          <w:szCs w:val="24"/>
          <w:lang w:val="en-IN"/>
        </w:rPr>
        <w:t>Innovation, Vol.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824E05">
        <w:rPr>
          <w:rFonts w:ascii="Times New Roman" w:hAnsi="Times New Roman" w:cs="Times New Roman"/>
          <w:sz w:val="24"/>
          <w:szCs w:val="24"/>
          <w:lang w:val="en-IN"/>
        </w:rPr>
        <w:t>13(2), pp.128–156, 2022.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824E05">
        <w:rPr>
          <w:rFonts w:ascii="Times New Roman" w:hAnsi="Times New Roman" w:cs="Times New Roman"/>
          <w:sz w:val="24"/>
          <w:szCs w:val="24"/>
          <w:lang w:val="en-IN"/>
        </w:rPr>
        <w:t>(SCOPUS Indexed Q3 Journal Citation Index 1.60)</w:t>
      </w:r>
      <w:r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14:paraId="5C242F4B" w14:textId="77777777" w:rsidR="00824E05" w:rsidRPr="00824E05" w:rsidRDefault="00824E05" w:rsidP="00824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14:paraId="7DE187DB" w14:textId="109BE993" w:rsidR="00824E05" w:rsidRDefault="00824E05" w:rsidP="00824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824E05">
        <w:rPr>
          <w:rFonts w:ascii="Times New Roman" w:eastAsia="CIDFont+F1" w:hAnsi="Times New Roman" w:cs="Times New Roman"/>
          <w:sz w:val="24"/>
          <w:szCs w:val="24"/>
          <w:lang w:val="en-IN"/>
        </w:rPr>
        <w:t xml:space="preserve">● </w:t>
      </w:r>
      <w:r w:rsidRPr="00824E05">
        <w:rPr>
          <w:rFonts w:ascii="Times New Roman" w:hAnsi="Times New Roman" w:cs="Times New Roman"/>
          <w:sz w:val="24"/>
          <w:szCs w:val="24"/>
          <w:lang w:val="en-IN"/>
        </w:rPr>
        <w:t>Jain, S. and Parashar, V. "Optimisation of EDM process parameters: by butterfly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824E05">
        <w:rPr>
          <w:rFonts w:ascii="Times New Roman" w:hAnsi="Times New Roman" w:cs="Times New Roman"/>
          <w:sz w:val="24"/>
          <w:szCs w:val="24"/>
          <w:lang w:val="en-IN"/>
        </w:rPr>
        <w:t>optimi</w:t>
      </w:r>
      <w:r>
        <w:rPr>
          <w:rFonts w:ascii="Times New Roman" w:hAnsi="Times New Roman" w:cs="Times New Roman"/>
          <w:sz w:val="24"/>
          <w:szCs w:val="24"/>
          <w:lang w:val="en-IN"/>
        </w:rPr>
        <w:t>z</w:t>
      </w:r>
      <w:r w:rsidRPr="00824E05">
        <w:rPr>
          <w:rFonts w:ascii="Times New Roman" w:hAnsi="Times New Roman" w:cs="Times New Roman"/>
          <w:sz w:val="24"/>
          <w:szCs w:val="24"/>
          <w:lang w:val="en-IN"/>
        </w:rPr>
        <w:t>ation algorithm and genetic algorithm," Int. J. Computational Materials Science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824E05">
        <w:rPr>
          <w:rFonts w:ascii="Times New Roman" w:hAnsi="Times New Roman" w:cs="Times New Roman"/>
          <w:sz w:val="24"/>
          <w:szCs w:val="24"/>
          <w:lang w:val="en-IN"/>
        </w:rPr>
        <w:t>and Surface Engineering, Vol. 11(1), pp.21–46, 2022.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824E05">
        <w:rPr>
          <w:rFonts w:ascii="Times New Roman" w:hAnsi="Times New Roman" w:cs="Times New Roman"/>
          <w:sz w:val="24"/>
          <w:szCs w:val="24"/>
          <w:lang w:val="en-IN"/>
        </w:rPr>
        <w:t>(SCOPUS Indexed Q3 Journal Citation Index 0.90)</w:t>
      </w:r>
      <w:r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14:paraId="42536B91" w14:textId="77777777" w:rsidR="00824E05" w:rsidRPr="00824E05" w:rsidRDefault="00824E05" w:rsidP="00824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14:paraId="5EE2DF7B" w14:textId="3B5D97F8" w:rsidR="005116A6" w:rsidRDefault="00824E05" w:rsidP="00824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824E05">
        <w:rPr>
          <w:rFonts w:ascii="Times New Roman" w:eastAsia="CIDFont+F1" w:hAnsi="Times New Roman" w:cs="Times New Roman"/>
          <w:sz w:val="24"/>
          <w:szCs w:val="24"/>
          <w:lang w:val="en-IN"/>
        </w:rPr>
        <w:t xml:space="preserve">● </w:t>
      </w:r>
      <w:r w:rsidRPr="00824E05">
        <w:rPr>
          <w:rFonts w:ascii="Times New Roman" w:hAnsi="Times New Roman" w:cs="Times New Roman"/>
          <w:sz w:val="24"/>
          <w:szCs w:val="24"/>
          <w:lang w:val="en-IN"/>
        </w:rPr>
        <w:t>Shubham Jain &amp; Vishal Parashar "Optimization of CNC Face Milling Process Parameters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824E05">
        <w:rPr>
          <w:rFonts w:ascii="Times New Roman" w:hAnsi="Times New Roman" w:cs="Times New Roman"/>
          <w:sz w:val="24"/>
          <w:szCs w:val="24"/>
          <w:lang w:val="en-IN"/>
        </w:rPr>
        <w:t>Using Response Surface Methodology and Particle Swarm Optimization Algorithm"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824E05">
        <w:rPr>
          <w:rFonts w:ascii="Times New Roman" w:hAnsi="Times New Roman" w:cs="Times New Roman"/>
          <w:sz w:val="24"/>
          <w:szCs w:val="24"/>
          <w:lang w:val="en-IN"/>
        </w:rPr>
        <w:t>International Journal of Mechanical and Production Engineering Research and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824E05">
        <w:rPr>
          <w:rFonts w:ascii="Times New Roman" w:hAnsi="Times New Roman" w:cs="Times New Roman"/>
          <w:sz w:val="24"/>
          <w:szCs w:val="24"/>
          <w:lang w:val="en-IN"/>
        </w:rPr>
        <w:t>Development (IJMPERD) Vol. 10(3), pp.645–654, 2020.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824E05">
        <w:rPr>
          <w:rFonts w:ascii="Times New Roman" w:hAnsi="Times New Roman" w:cs="Times New Roman"/>
          <w:sz w:val="24"/>
          <w:szCs w:val="24"/>
          <w:lang w:val="en-IN"/>
        </w:rPr>
        <w:t>(SCOPUS Indexed Q4 Journal Citation Index 0.70)</w:t>
      </w:r>
      <w:r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14:paraId="36B4CB10" w14:textId="77777777" w:rsidR="00824E05" w:rsidRDefault="00824E05" w:rsidP="00824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14:paraId="14D0AA25" w14:textId="77777777" w:rsidR="00824E05" w:rsidRPr="00824E05" w:rsidRDefault="00824E05" w:rsidP="00824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  <w:lang w:val="en-IN"/>
        </w:rPr>
      </w:pPr>
      <w:r w:rsidRPr="00824E05">
        <w:rPr>
          <w:rFonts w:ascii="Times New Roman" w:hAnsi="Times New Roman" w:cs="Times New Roman"/>
          <w:b/>
          <w:bCs/>
          <w:sz w:val="36"/>
          <w:szCs w:val="36"/>
          <w:lang w:val="en-IN"/>
        </w:rPr>
        <w:t>Conference/ Book Chapter</w:t>
      </w:r>
    </w:p>
    <w:p w14:paraId="2444ABC2" w14:textId="00E3D1FB" w:rsidR="00824E05" w:rsidRPr="00824E05" w:rsidRDefault="00824E05" w:rsidP="00824E05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824E05">
        <w:rPr>
          <w:rFonts w:ascii="Times New Roman" w:hAnsi="Times New Roman" w:cs="Times New Roman"/>
          <w:sz w:val="24"/>
          <w:szCs w:val="24"/>
          <w:lang w:val="en-IN"/>
        </w:rPr>
        <w:t>S. Jain, A. Soni, V. Parashar, and P. Reddy, "Analysis of Kerf in Wire cut Electric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824E05">
        <w:rPr>
          <w:rFonts w:ascii="Times New Roman" w:hAnsi="Times New Roman" w:cs="Times New Roman"/>
          <w:sz w:val="24"/>
          <w:szCs w:val="24"/>
          <w:lang w:val="en-IN"/>
        </w:rPr>
        <w:t>Discharge Machining using RSM and Whale Optimization Algorithm," 2021 4th Biennial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824E05">
        <w:rPr>
          <w:rFonts w:ascii="Times New Roman" w:hAnsi="Times New Roman" w:cs="Times New Roman"/>
          <w:sz w:val="24"/>
          <w:szCs w:val="24"/>
          <w:lang w:val="en-IN"/>
        </w:rPr>
        <w:t>International Conference on Nascent Technologies in Engineering (ICNTE), Navi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824E05">
        <w:rPr>
          <w:rFonts w:ascii="Times New Roman" w:hAnsi="Times New Roman" w:cs="Times New Roman"/>
          <w:sz w:val="24"/>
          <w:szCs w:val="24"/>
          <w:lang w:val="en-IN"/>
        </w:rPr>
        <w:t>Mumbai, India, 2021, pp. 1-7.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hyperlink r:id="rId9" w:history="1">
        <w:r w:rsidRPr="00F47ECE">
          <w:rPr>
            <w:rStyle w:val="Hyperlink"/>
            <w:rFonts w:ascii="Times New Roman" w:hAnsi="Times New Roman" w:cs="Times New Roman"/>
            <w:sz w:val="24"/>
            <w:szCs w:val="24"/>
            <w:lang w:val="en-IN"/>
          </w:rPr>
          <w:t>https://doi.org/10.1109/ICNTE51185.2021.9487712</w:t>
        </w:r>
      </w:hyperlink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824E05">
        <w:rPr>
          <w:rFonts w:ascii="Times New Roman" w:hAnsi="Times New Roman" w:cs="Times New Roman"/>
          <w:sz w:val="24"/>
          <w:szCs w:val="24"/>
          <w:lang w:val="en-IN"/>
        </w:rPr>
        <w:t>(IEEE SCOPUS Indexed International Conference)</w:t>
      </w:r>
    </w:p>
    <w:p w14:paraId="6E939B43" w14:textId="77777777" w:rsidR="00824E05" w:rsidRPr="00824E05" w:rsidRDefault="00824E05" w:rsidP="00824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14:paraId="797DFCC7" w14:textId="214A751E" w:rsidR="00824E05" w:rsidRPr="00824E05" w:rsidRDefault="00824E05" w:rsidP="00824E05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824E05">
        <w:rPr>
          <w:rFonts w:ascii="Times New Roman" w:hAnsi="Times New Roman" w:cs="Times New Roman"/>
          <w:sz w:val="24"/>
          <w:szCs w:val="24"/>
          <w:lang w:val="en-IN"/>
        </w:rPr>
        <w:t>Vishal Parashar, Shubham Jain</w:t>
      </w:r>
      <w:r>
        <w:rPr>
          <w:rFonts w:ascii="Times New Roman" w:hAnsi="Times New Roman" w:cs="Times New Roman"/>
          <w:sz w:val="24"/>
          <w:szCs w:val="24"/>
          <w:lang w:val="en-IN"/>
        </w:rPr>
        <w:t>,</w:t>
      </w:r>
      <w:r w:rsidRPr="00824E05">
        <w:rPr>
          <w:rFonts w:ascii="Times New Roman" w:hAnsi="Times New Roman" w:cs="Times New Roman"/>
          <w:sz w:val="24"/>
          <w:szCs w:val="24"/>
          <w:lang w:val="en-IN"/>
        </w:rPr>
        <w:t xml:space="preserve"> and P. M. Mishra, "Optimization of Tool Wear Rate Using</w:t>
      </w:r>
    </w:p>
    <w:p w14:paraId="138BF8FC" w14:textId="21888F21" w:rsidR="00824E05" w:rsidRPr="00824E05" w:rsidRDefault="00824E05" w:rsidP="00824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824E05">
        <w:rPr>
          <w:rFonts w:ascii="Times New Roman" w:hAnsi="Times New Roman" w:cs="Times New Roman"/>
          <w:sz w:val="24"/>
          <w:szCs w:val="24"/>
          <w:lang w:val="en-IN"/>
        </w:rPr>
        <w:lastRenderedPageBreak/>
        <w:t>Artificial Intelligence–Based TLBO and Cuckoo Search Approach" in Artificial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824E05">
        <w:rPr>
          <w:rFonts w:ascii="Times New Roman" w:hAnsi="Times New Roman" w:cs="Times New Roman"/>
          <w:sz w:val="24"/>
          <w:szCs w:val="24"/>
          <w:lang w:val="en-IN"/>
        </w:rPr>
        <w:t>Intelligence, Internet of Things (IoT) and Smart Materials for Energy Applications, Edition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824E05">
        <w:rPr>
          <w:rFonts w:ascii="Times New Roman" w:hAnsi="Times New Roman" w:cs="Times New Roman"/>
          <w:sz w:val="24"/>
          <w:szCs w:val="24"/>
          <w:lang w:val="en-IN"/>
        </w:rPr>
        <w:t>1st, Editor, Mohan Lal Kolhe, Kailash J. Karande, and Sampat G. Deshmukh: Boca Raton,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824E05">
        <w:rPr>
          <w:rFonts w:ascii="Times New Roman" w:hAnsi="Times New Roman" w:cs="Times New Roman"/>
          <w:sz w:val="24"/>
          <w:szCs w:val="24"/>
          <w:lang w:val="en-IN"/>
        </w:rPr>
        <w:t xml:space="preserve">CRC Press, 2023, pp. 21-33. </w:t>
      </w:r>
      <w:hyperlink r:id="rId10" w:history="1">
        <w:r w:rsidRPr="00F47ECE">
          <w:rPr>
            <w:rStyle w:val="Hyperlink"/>
            <w:rFonts w:ascii="Times New Roman" w:hAnsi="Times New Roman" w:cs="Times New Roman"/>
            <w:sz w:val="24"/>
            <w:szCs w:val="24"/>
            <w:lang w:val="en-IN"/>
          </w:rPr>
          <w:t>https://doi.org/10.1201/9781003220176</w:t>
        </w:r>
      </w:hyperlink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824E05">
        <w:rPr>
          <w:rFonts w:ascii="Times New Roman" w:hAnsi="Times New Roman" w:cs="Times New Roman"/>
          <w:sz w:val="24"/>
          <w:szCs w:val="24"/>
          <w:lang w:val="en-IN"/>
        </w:rPr>
        <w:t>(BOOK CHAPTER)</w:t>
      </w:r>
    </w:p>
    <w:p w14:paraId="40A46C1E" w14:textId="77777777" w:rsidR="00345DBA" w:rsidRPr="007E04D4" w:rsidRDefault="00345DBA" w:rsidP="00AE0060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14:paraId="7ED48D17" w14:textId="77777777" w:rsidR="007E04D4" w:rsidRPr="007E04D4" w:rsidRDefault="0065103B" w:rsidP="00AE0060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/>
          <w:color w:val="1F497D" w:themeColor="text2"/>
          <w:sz w:val="24"/>
          <w:szCs w:val="24"/>
        </w:rPr>
      </w:pPr>
      <w:r w:rsidRPr="007E04D4">
        <w:rPr>
          <w:rFonts w:ascii="Arial" w:hAnsi="Arial" w:cs="Arial"/>
          <w:b/>
          <w:color w:val="1F497D" w:themeColor="text2"/>
          <w:sz w:val="24"/>
          <w:szCs w:val="24"/>
        </w:rPr>
        <w:t>Project</w:t>
      </w:r>
    </w:p>
    <w:p w14:paraId="3B35B586" w14:textId="77777777" w:rsidR="00AE0060" w:rsidRDefault="00AE0060" w:rsidP="00AE0060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14:paraId="07E6D69D" w14:textId="77CBBC4A" w:rsidR="009C6FE3" w:rsidRDefault="00824E05" w:rsidP="00824E05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</w:p>
    <w:p w14:paraId="3F3CFFEF" w14:textId="77777777" w:rsidR="00824E05" w:rsidRDefault="00824E05" w:rsidP="00AE0060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14:paraId="3DC3F85D" w14:textId="77777777" w:rsidR="0065103B" w:rsidRPr="005B6345" w:rsidRDefault="0065103B" w:rsidP="009C6FE3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rFonts w:ascii="Arial" w:hAnsi="Arial" w:cs="Arial"/>
          <w:b/>
          <w:color w:val="1F497D" w:themeColor="text2"/>
          <w:sz w:val="24"/>
          <w:szCs w:val="24"/>
        </w:rPr>
      </w:pPr>
      <w:r w:rsidRPr="005B6345">
        <w:rPr>
          <w:rFonts w:ascii="Arial" w:hAnsi="Arial" w:cs="Arial"/>
          <w:b/>
          <w:color w:val="1F497D" w:themeColor="text2"/>
          <w:sz w:val="24"/>
          <w:szCs w:val="24"/>
        </w:rPr>
        <w:t>Testing &amp; Consultancy</w:t>
      </w:r>
    </w:p>
    <w:p w14:paraId="221BCB86" w14:textId="77777777" w:rsidR="009C6FE3" w:rsidRDefault="009C6FE3" w:rsidP="00AE0060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14:paraId="1687CDC2" w14:textId="257F2133" w:rsidR="00D879C6" w:rsidRDefault="00824E05" w:rsidP="00824E05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</w:p>
    <w:p w14:paraId="72ED37E8" w14:textId="77777777" w:rsidR="005B6345" w:rsidRPr="007414B0" w:rsidRDefault="005B6345" w:rsidP="00AE0060">
      <w:pPr>
        <w:pStyle w:val="ListParagraph"/>
        <w:rPr>
          <w:rFonts w:ascii="Arial" w:hAnsi="Arial" w:cs="Arial"/>
          <w:sz w:val="24"/>
          <w:szCs w:val="24"/>
        </w:rPr>
      </w:pPr>
    </w:p>
    <w:p w14:paraId="1186B479" w14:textId="77777777" w:rsidR="00D879C6" w:rsidRDefault="0065103B" w:rsidP="00AE0060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/>
          <w:color w:val="1F497D" w:themeColor="text2"/>
          <w:sz w:val="24"/>
          <w:szCs w:val="24"/>
        </w:rPr>
      </w:pPr>
      <w:r w:rsidRPr="005B6345">
        <w:rPr>
          <w:rFonts w:ascii="Arial" w:hAnsi="Arial" w:cs="Arial"/>
          <w:b/>
          <w:color w:val="1F497D" w:themeColor="text2"/>
          <w:sz w:val="24"/>
          <w:szCs w:val="24"/>
        </w:rPr>
        <w:t>Other Details</w:t>
      </w:r>
    </w:p>
    <w:p w14:paraId="77C63CBA" w14:textId="77777777" w:rsidR="00AE0060" w:rsidRDefault="00AE0060" w:rsidP="00AE0060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14:paraId="0B14A34F" w14:textId="506B24B6" w:rsidR="009B1562" w:rsidRPr="00D879C6" w:rsidRDefault="00824E05" w:rsidP="00824E05">
      <w:pPr>
        <w:pStyle w:val="ListParagraph"/>
        <w:ind w:left="0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</w:p>
    <w:sectPr w:rsidR="009B1562" w:rsidRPr="00D879C6" w:rsidSect="00485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C781A"/>
    <w:multiLevelType w:val="hybridMultilevel"/>
    <w:tmpl w:val="AD6ECE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71E82"/>
    <w:multiLevelType w:val="hybridMultilevel"/>
    <w:tmpl w:val="73749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E07DA"/>
    <w:multiLevelType w:val="hybridMultilevel"/>
    <w:tmpl w:val="CC848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B12E39"/>
    <w:multiLevelType w:val="hybridMultilevel"/>
    <w:tmpl w:val="7C10EA0E"/>
    <w:lvl w:ilvl="0" w:tplc="011E468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A3E53"/>
    <w:multiLevelType w:val="hybridMultilevel"/>
    <w:tmpl w:val="41A85AE4"/>
    <w:lvl w:ilvl="0" w:tplc="E084B0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59868BC"/>
    <w:multiLevelType w:val="hybridMultilevel"/>
    <w:tmpl w:val="A5D085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840152">
    <w:abstractNumId w:val="1"/>
  </w:num>
  <w:num w:numId="2" w16cid:durableId="1436629929">
    <w:abstractNumId w:val="2"/>
  </w:num>
  <w:num w:numId="3" w16cid:durableId="1165047570">
    <w:abstractNumId w:val="4"/>
  </w:num>
  <w:num w:numId="4" w16cid:durableId="1470322620">
    <w:abstractNumId w:val="3"/>
  </w:num>
  <w:num w:numId="5" w16cid:durableId="550457631">
    <w:abstractNumId w:val="5"/>
  </w:num>
  <w:num w:numId="6" w16cid:durableId="1463377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wNLYwNjK3MDAyMTRT0lEKTi0uzszPAykwrAUAYAfYPiwAAAA="/>
  </w:docVars>
  <w:rsids>
    <w:rsidRoot w:val="00E633E2"/>
    <w:rsid w:val="000739FD"/>
    <w:rsid w:val="000F561A"/>
    <w:rsid w:val="00144217"/>
    <w:rsid w:val="001B2CE7"/>
    <w:rsid w:val="0025203D"/>
    <w:rsid w:val="00345DBA"/>
    <w:rsid w:val="004851C7"/>
    <w:rsid w:val="004D1844"/>
    <w:rsid w:val="005116A6"/>
    <w:rsid w:val="00534097"/>
    <w:rsid w:val="005B6345"/>
    <w:rsid w:val="006043C7"/>
    <w:rsid w:val="0065103B"/>
    <w:rsid w:val="00656C14"/>
    <w:rsid w:val="007414B0"/>
    <w:rsid w:val="007E04D4"/>
    <w:rsid w:val="00824E05"/>
    <w:rsid w:val="009B1562"/>
    <w:rsid w:val="009C6FE3"/>
    <w:rsid w:val="00AE0060"/>
    <w:rsid w:val="00AE3313"/>
    <w:rsid w:val="00D176D2"/>
    <w:rsid w:val="00D879C6"/>
    <w:rsid w:val="00E633E2"/>
    <w:rsid w:val="00E849B8"/>
    <w:rsid w:val="00F31744"/>
    <w:rsid w:val="00F94067"/>
    <w:rsid w:val="00FC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B9B6F"/>
  <w15:docId w15:val="{BEDD95AC-394E-4018-A4AD-9902572D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B1562"/>
    <w:pPr>
      <w:widowControl w:val="0"/>
      <w:autoSpaceDE w:val="0"/>
      <w:autoSpaceDN w:val="0"/>
      <w:spacing w:after="0" w:line="319" w:lineRule="exact"/>
      <w:jc w:val="center"/>
    </w:pPr>
    <w:rPr>
      <w:rFonts w:ascii="Liberation Serif" w:eastAsia="Liberation Serif" w:hAnsi="Liberation Serif" w:cs="Liberation Serif"/>
    </w:rPr>
  </w:style>
  <w:style w:type="paragraph" w:styleId="ListParagraph">
    <w:name w:val="List Paragraph"/>
    <w:basedOn w:val="Normal"/>
    <w:uiPriority w:val="34"/>
    <w:qFormat/>
    <w:rsid w:val="009B1562"/>
    <w:pPr>
      <w:ind w:left="720"/>
      <w:contextualSpacing/>
    </w:pPr>
  </w:style>
  <w:style w:type="paragraph" w:styleId="NoSpacing">
    <w:name w:val="No Spacing"/>
    <w:uiPriority w:val="1"/>
    <w:qFormat/>
    <w:rsid w:val="00D879C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16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7434440.2022.21321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80/10426914.2023.216566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88/2053-1591/ac7f8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oi.org/10.1201/97810032201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09/ICNTE51185.2021.94877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Shubham Jain</cp:lastModifiedBy>
  <cp:revision>2</cp:revision>
  <dcterms:created xsi:type="dcterms:W3CDTF">2023-08-21T12:34:00Z</dcterms:created>
  <dcterms:modified xsi:type="dcterms:W3CDTF">2023-08-21T12:34:00Z</dcterms:modified>
</cp:coreProperties>
</file>